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 xml:space="preserve">ПОСТАНОВЛЕНИЕ 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г. Ханты-Мансийск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                                                          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ab/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14 августа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2026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года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 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Мировой судья судебного участка № 1 Ханты-Мансийского судебного района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Ханты-Мансийского автоно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много округа – Югры Худяков Андрей Викторович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,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 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рассмотрев в открытом судебн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ом заседании в помещении мирового судьи судебного участка № 1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Ханты-Мансийского судебного района дело об административном правонарушении № </w:t>
      </w:r>
      <w:r>
        <w:rPr>
          <w:rFonts w:ascii="Times New Roman CYR" w:eastAsia="Times New Roman CYR" w:hAnsi="Times New Roman CYR" w:cs="Times New Roman CYR"/>
          <w:b/>
          <w:bCs/>
          <w:sz w:val="25"/>
          <w:szCs w:val="25"/>
        </w:rPr>
        <w:t>5-</w:t>
      </w:r>
      <w:r>
        <w:rPr>
          <w:rFonts w:ascii="Times New Roman CYR" w:eastAsia="Times New Roman CYR" w:hAnsi="Times New Roman CYR" w:cs="Times New Roman CYR"/>
          <w:b/>
          <w:bCs/>
          <w:sz w:val="25"/>
          <w:szCs w:val="25"/>
        </w:rPr>
        <w:t>696-2804</w:t>
      </w:r>
      <w:r>
        <w:rPr>
          <w:rFonts w:ascii="Times New Roman CYR" w:eastAsia="Times New Roman CYR" w:hAnsi="Times New Roman CYR" w:cs="Times New Roman CYR"/>
          <w:b/>
          <w:bCs/>
          <w:sz w:val="25"/>
          <w:szCs w:val="25"/>
        </w:rPr>
        <w:t>/2026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, возбужденное по ч.1 ст.20.25 КоАП РФ в отношении </w:t>
      </w:r>
      <w:r>
        <w:rPr>
          <w:rFonts w:ascii="Times New Roman CYR" w:eastAsia="Times New Roman CYR" w:hAnsi="Times New Roman CYR" w:cs="Times New Roman CYR"/>
          <w:b/>
          <w:bCs/>
        </w:rPr>
        <w:t>Артизанова</w:t>
      </w:r>
      <w:r>
        <w:rPr>
          <w:rFonts w:ascii="Times New Roman CYR" w:eastAsia="Times New Roman CYR" w:hAnsi="Times New Roman CYR" w:cs="Times New Roman CYR"/>
          <w:b/>
          <w:bCs/>
        </w:rPr>
        <w:t xml:space="preserve"> Петра Ивановича</w:t>
      </w:r>
      <w:r>
        <w:rPr>
          <w:rFonts w:ascii="Times New Roman CYR" w:eastAsia="Times New Roman CYR" w:hAnsi="Times New Roman CYR" w:cs="Times New Roman CYR"/>
          <w:b/>
          <w:bCs/>
        </w:rPr>
        <w:t xml:space="preserve">, </w:t>
      </w:r>
      <w:r>
        <w:rPr>
          <w:rStyle w:val="cat-UserDefinedgrp-24rplc-7"/>
          <w:rFonts w:ascii="Times New Roman CYR" w:eastAsia="Times New Roman CYR" w:hAnsi="Times New Roman CYR" w:cs="Times New Roman CYR"/>
        </w:rPr>
        <w:t>...</w:t>
      </w:r>
    </w:p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b/>
          <w:bCs/>
          <w:sz w:val="25"/>
          <w:szCs w:val="25"/>
        </w:rPr>
        <w:t>УСТАНОВИЛ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: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      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04.06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.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2026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года в 00 час. 01 мин.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Артизанов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П.И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., проживающий по адресу: </w:t>
      </w:r>
      <w:r>
        <w:rPr>
          <w:rStyle w:val="cat-UserDefinedgrp-25rplc-18"/>
          <w:rFonts w:ascii="Times New Roman CYR" w:eastAsia="Times New Roman CYR" w:hAnsi="Times New Roman CYR" w:cs="Times New Roman CYR"/>
        </w:rPr>
        <w:t>...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г.Ханты-Мансийск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, не уплатил в срок, предусмотренный ч. 1 ст. 32.2 КоАП РФ, адми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нистративный штраф в размере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75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0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рублей, назначенный постановлением по делу об административном правонарушении №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18810586260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324003939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от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24.03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.2026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года.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В судебное заседание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Артизанов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П.И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.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не явился, о месте и времени рассмотрения дела был надлежаще уведомлен.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Ходатайство об отложении рассмотрения дела от него не поступило, уважительная причина его неявки судом не установлено. Предоставленной ему возможностью реализовать свое право на судебную защиту как лично, так и через защитника, будучи извещенным о судебном заседании, не воспользовался.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В соответствии с частью 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и, если от указанного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И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Виновность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Артизанов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П.И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. в совершении вышеуказанных действий, то есть в неуплате штрафа в установленный законом срок, подтверждается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исследованными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судом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: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-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протоколом об административном правонарушении от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08.07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.2026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года;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-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копией постановления по делу об административном правонарушении от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24.03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.2026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года;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-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сведениями с ГИС ГМП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о том, что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лицо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привлекаемое к административной ответственности числится не уплатившим штраф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, в установленные законом срок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;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- карточкой учета транспортного средства;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- реестром правонарушений;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Таким образом, вина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Артизанов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П.И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. и его действия по факту неуплаты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штрафа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в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установленный законом срок нашли свое подтверждение. 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Действия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Артизанова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П.И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. мировой судья квалифицирует по ч.1 ст. 20.25 КоАП РФ.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На основании изложенного, руководствуясь ст. ст.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23.1, 29.5, 29.6, 29.10 КоАП РФ,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b/>
          <w:bCs/>
          <w:sz w:val="25"/>
          <w:szCs w:val="25"/>
        </w:rPr>
        <w:t>ПОСТАНОВИЛ: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 CYR" w:eastAsia="Times New Roman CYR" w:hAnsi="Times New Roman CYR" w:cs="Times New Roman CYR"/>
          <w:sz w:val="25"/>
          <w:szCs w:val="25"/>
        </w:rPr>
        <w:t>Признать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  <w:r>
        <w:rPr>
          <w:rFonts w:ascii="Times New Roman CYR" w:eastAsia="Times New Roman CYR" w:hAnsi="Times New Roman CYR" w:cs="Times New Roman CYR"/>
          <w:b/>
          <w:bCs/>
          <w:sz w:val="25"/>
          <w:szCs w:val="25"/>
        </w:rPr>
        <w:t>Артизанова</w:t>
      </w:r>
      <w:r>
        <w:rPr>
          <w:rFonts w:ascii="Times New Roman CYR" w:eastAsia="Times New Roman CYR" w:hAnsi="Times New Roman CYR" w:cs="Times New Roman CYR"/>
          <w:b/>
          <w:bCs/>
          <w:sz w:val="25"/>
          <w:szCs w:val="25"/>
        </w:rPr>
        <w:t xml:space="preserve"> Петра Ивановича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виновным в совершении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административного правонарушения, предусмотренного ч.1 ст. 20.25 Кодекса РФ об административных правонарушениях, и назначить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наказание в виде админист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ративного штрафа в размере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одной т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ысяч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и пятисот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(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15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00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) рублей. 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Кроме того, суд полагает необходимым разъяснить, что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 (ч. 4 ст. 4.1 КоАП РФ). 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Постановление может быть обжаловано в Ханты-Мансийский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районный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суд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через мирового судью в течение 10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дней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Административный штраф подлежит уплате на расчетный счет: 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Получатель: УФК по Ханты-Мансийскому автономному округу – Югре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(Департамент административного обеспечения Ханты-Мансийского автономного округа – Югры) 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л/с 04872D08080 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Счет (ЕКС): 40102810245370000007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Номер счета получателя: 03100643000000018700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Банк: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ОКЦ № 8 Уральского ГУ Банка России//УФК по Ханты-Мансийскому автономному округу – Югре г. Ханты-Мансийск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БИК 007162163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ИНН 8601073664, КПП 860101001, ОКТМО – 71871000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КБК – 72011601203019000140, УИН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0412365400765006962620136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Мировой судья 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судебного участка № 1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Ханты-Мансийского 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судебного района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ab/>
      </w:r>
      <w:r>
        <w:rPr>
          <w:rFonts w:ascii="Times New Roman CYR" w:eastAsia="Times New Roman CYR" w:hAnsi="Times New Roman CYR" w:cs="Times New Roman CYR"/>
          <w:sz w:val="25"/>
          <w:szCs w:val="25"/>
        </w:rPr>
        <w:tab/>
      </w:r>
      <w:r>
        <w:rPr>
          <w:rFonts w:ascii="Times New Roman CYR" w:eastAsia="Times New Roman CYR" w:hAnsi="Times New Roman CYR" w:cs="Times New Roman CYR"/>
          <w:sz w:val="25"/>
          <w:szCs w:val="25"/>
        </w:rPr>
        <w:tab/>
      </w:r>
      <w:r>
        <w:rPr>
          <w:rFonts w:ascii="Times New Roman CYR" w:eastAsia="Times New Roman CYR" w:hAnsi="Times New Roman CYR" w:cs="Times New Roman CYR"/>
          <w:sz w:val="25"/>
          <w:szCs w:val="25"/>
        </w:rPr>
        <w:tab/>
      </w:r>
      <w:r>
        <w:rPr>
          <w:rFonts w:ascii="Times New Roman CYR" w:eastAsia="Times New Roman CYR" w:hAnsi="Times New Roman CYR" w:cs="Times New Roman CYR"/>
          <w:sz w:val="25"/>
          <w:szCs w:val="25"/>
        </w:rPr>
        <w:tab/>
      </w:r>
      <w:r>
        <w:rPr>
          <w:rFonts w:ascii="Times New Roman CYR" w:eastAsia="Times New Roman CYR" w:hAnsi="Times New Roman CYR" w:cs="Times New Roman CYR"/>
          <w:sz w:val="25"/>
          <w:szCs w:val="25"/>
        </w:rPr>
        <w:tab/>
      </w:r>
      <w:r>
        <w:rPr>
          <w:rFonts w:ascii="Times New Roman CYR" w:eastAsia="Times New Roman CYR" w:hAnsi="Times New Roman CYR" w:cs="Times New Roman CYR"/>
          <w:sz w:val="25"/>
          <w:szCs w:val="25"/>
        </w:rPr>
        <w:tab/>
      </w:r>
      <w:r>
        <w:rPr>
          <w:rFonts w:ascii="Times New Roman CYR" w:eastAsia="Times New Roman CYR" w:hAnsi="Times New Roman CYR" w:cs="Times New Roman CYR"/>
          <w:sz w:val="25"/>
          <w:szCs w:val="25"/>
        </w:rPr>
        <w:tab/>
      </w:r>
      <w:r>
        <w:rPr>
          <w:rFonts w:ascii="Times New Roman CYR" w:eastAsia="Times New Roman CYR" w:hAnsi="Times New Roman CYR" w:cs="Times New Roman CYR"/>
          <w:sz w:val="25"/>
          <w:szCs w:val="25"/>
        </w:rPr>
        <w:t>А.В. Худяков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  </w:t>
      </w:r>
    </w:p>
    <w:p>
      <w:pPr>
        <w:spacing w:before="0" w:after="0"/>
        <w:rPr>
          <w:sz w:val="25"/>
          <w:szCs w:val="25"/>
        </w:rPr>
      </w:pPr>
    </w:p>
    <w:p>
      <w:pPr>
        <w:spacing w:before="0" w:after="0"/>
        <w:rPr>
          <w:sz w:val="25"/>
          <w:szCs w:val="25"/>
        </w:rPr>
      </w:pPr>
      <w:r>
        <w:rPr>
          <w:rStyle w:val="cat-UserDefinedgrp-26rplc-35"/>
          <w:rFonts w:ascii="Times New Roman CYR" w:eastAsia="Times New Roman CYR" w:hAnsi="Times New Roman CYR" w:cs="Times New Roman CYR"/>
          <w:sz w:val="25"/>
          <w:szCs w:val="25"/>
        </w:rPr>
        <w:t>...</w:t>
      </w:r>
    </w:p>
    <w:p>
      <w:pPr>
        <w:spacing w:before="0" w:after="200" w:line="276" w:lineRule="auto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4rplc-7">
    <w:name w:val="cat-UserDefined grp-24 rplc-7"/>
    <w:basedOn w:val="DefaultParagraphFont"/>
  </w:style>
  <w:style w:type="character" w:customStyle="1" w:styleId="cat-UserDefinedgrp-25rplc-18">
    <w:name w:val="cat-UserDefined grp-25 rplc-18"/>
    <w:basedOn w:val="DefaultParagraphFont"/>
  </w:style>
  <w:style w:type="character" w:customStyle="1" w:styleId="cat-UserDefinedgrp-26rplc-35">
    <w:name w:val="cat-UserDefined grp-26 rplc-3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